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96" w:rsidRPr="00FC5FCC" w:rsidRDefault="00851196" w:rsidP="00FC5FCC">
      <w:pPr>
        <w:pStyle w:val="Default"/>
        <w:rPr>
          <w:rFonts w:asciiTheme="majorHAnsi" w:hAnsiTheme="majorHAnsi"/>
          <w:color w:val="auto"/>
        </w:rPr>
      </w:pPr>
    </w:p>
    <w:p w:rsidR="00C7141C" w:rsidRDefault="00C7141C" w:rsidP="00470B63">
      <w:pPr>
        <w:autoSpaceDE w:val="0"/>
        <w:autoSpaceDN w:val="0"/>
        <w:adjustRightInd w:val="0"/>
        <w:spacing w:after="0" w:line="240" w:lineRule="auto"/>
        <w:jc w:val="right"/>
        <w:rPr>
          <w:rFonts w:asciiTheme="majorHAnsi" w:eastAsiaTheme="minorHAnsi" w:hAnsiTheme="majorHAnsi"/>
          <w:bCs/>
          <w:sz w:val="24"/>
          <w:szCs w:val="24"/>
          <w:lang w:eastAsia="en-US"/>
        </w:rPr>
      </w:pPr>
    </w:p>
    <w:p w:rsidR="00C64A02" w:rsidRPr="004D5B40" w:rsidRDefault="00565D0D" w:rsidP="00470B63">
      <w:pPr>
        <w:autoSpaceDE w:val="0"/>
        <w:autoSpaceDN w:val="0"/>
        <w:adjustRightInd w:val="0"/>
        <w:spacing w:after="0" w:line="240" w:lineRule="auto"/>
        <w:jc w:val="right"/>
        <w:rPr>
          <w:rFonts w:asciiTheme="majorHAnsi" w:eastAsiaTheme="minorHAnsi" w:hAnsiTheme="majorHAnsi"/>
          <w:sz w:val="24"/>
          <w:szCs w:val="24"/>
          <w:lang w:eastAsia="en-US"/>
        </w:rPr>
      </w:pPr>
      <w:r w:rsidRPr="004D5B40">
        <w:rPr>
          <w:rFonts w:asciiTheme="majorHAnsi" w:eastAsiaTheme="minorHAnsi" w:hAnsiTheme="majorHAnsi"/>
          <w:bCs/>
          <w:sz w:val="24"/>
          <w:szCs w:val="24"/>
          <w:lang w:eastAsia="en-US"/>
        </w:rPr>
        <w:t xml:space="preserve">Załącznik nr </w:t>
      </w:r>
      <w:r w:rsidR="006F5607" w:rsidRPr="004D5B40">
        <w:rPr>
          <w:rFonts w:asciiTheme="majorHAnsi" w:eastAsiaTheme="minorHAnsi" w:hAnsiTheme="majorHAnsi"/>
          <w:bCs/>
          <w:sz w:val="24"/>
          <w:szCs w:val="24"/>
          <w:lang w:eastAsia="en-US"/>
        </w:rPr>
        <w:t>10</w:t>
      </w:r>
      <w:r w:rsidR="00C64A02" w:rsidRPr="004D5B40">
        <w:rPr>
          <w:rFonts w:asciiTheme="majorHAnsi" w:eastAsiaTheme="minorHAnsi" w:hAnsiTheme="majorHAnsi"/>
          <w:bCs/>
          <w:sz w:val="24"/>
          <w:szCs w:val="24"/>
          <w:lang w:eastAsia="en-US"/>
        </w:rPr>
        <w:t xml:space="preserve"> do </w:t>
      </w:r>
      <w:r w:rsidR="004D5B40">
        <w:rPr>
          <w:rFonts w:asciiTheme="majorHAnsi" w:eastAsiaTheme="minorHAnsi" w:hAnsiTheme="majorHAnsi"/>
          <w:bCs/>
          <w:sz w:val="24"/>
          <w:szCs w:val="24"/>
          <w:lang w:eastAsia="en-US"/>
        </w:rPr>
        <w:t>O</w:t>
      </w:r>
      <w:r w:rsidR="00C64A02" w:rsidRPr="004D5B40">
        <w:rPr>
          <w:rFonts w:asciiTheme="majorHAnsi" w:eastAsiaTheme="minorHAnsi" w:hAnsiTheme="majorHAnsi"/>
          <w:bCs/>
          <w:sz w:val="24"/>
          <w:szCs w:val="24"/>
          <w:lang w:eastAsia="en-US"/>
        </w:rPr>
        <w:t xml:space="preserve">głoszenia </w:t>
      </w: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p w:rsidR="00C64A02" w:rsidRPr="002E3BB1" w:rsidRDefault="006F5607" w:rsidP="00B8249A">
      <w:pPr>
        <w:autoSpaceDE w:val="0"/>
        <w:autoSpaceDN w:val="0"/>
        <w:adjustRightInd w:val="0"/>
        <w:spacing w:after="0"/>
        <w:jc w:val="center"/>
        <w:rPr>
          <w:rFonts w:asciiTheme="majorHAnsi" w:eastAsiaTheme="minorHAnsi" w:hAnsiTheme="majorHAnsi"/>
          <w:sz w:val="24"/>
          <w:szCs w:val="24"/>
          <w:lang w:eastAsia="en-US"/>
        </w:rPr>
      </w:pPr>
      <w:r>
        <w:rPr>
          <w:rFonts w:asciiTheme="majorHAnsi" w:eastAsiaTheme="minorHAnsi" w:hAnsiTheme="majorHAnsi"/>
          <w:b/>
          <w:bCs/>
          <w:sz w:val="24"/>
          <w:szCs w:val="24"/>
          <w:lang w:eastAsia="en-US"/>
        </w:rPr>
        <w:t xml:space="preserve">NABÓR nr 6 </w:t>
      </w:r>
      <w:r w:rsidR="00C64A02" w:rsidRPr="002E3BB1">
        <w:rPr>
          <w:rFonts w:asciiTheme="majorHAnsi" w:eastAsiaTheme="minorHAnsi" w:hAnsiTheme="majorHAnsi"/>
          <w:b/>
          <w:bCs/>
          <w:sz w:val="24"/>
          <w:szCs w:val="24"/>
          <w:lang w:eastAsia="en-US"/>
        </w:rPr>
        <w:t>/2017</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 Lokalnej Strategii Rozwoju na lata 2014-2020 dla obszaru</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Lokalnej Grupy Działania </w:t>
      </w:r>
      <w:r w:rsidR="006F5607">
        <w:rPr>
          <w:rFonts w:asciiTheme="majorHAnsi" w:eastAsiaTheme="minorHAnsi" w:hAnsiTheme="majorHAnsi" w:cs="Calibri"/>
          <w:sz w:val="24"/>
          <w:szCs w:val="24"/>
          <w:lang w:eastAsia="en-US"/>
        </w:rPr>
        <w:t>„Kraina Mlekiem Płynąca”</w:t>
      </w:r>
    </w:p>
    <w:p w:rsidR="00470B63" w:rsidRPr="002E3BB1" w:rsidRDefault="00470B63" w:rsidP="00C64A02">
      <w:pPr>
        <w:autoSpaceDE w:val="0"/>
        <w:autoSpaceDN w:val="0"/>
        <w:adjustRightInd w:val="0"/>
        <w:spacing w:after="0" w:line="240" w:lineRule="auto"/>
        <w:rPr>
          <w:rFonts w:asciiTheme="majorHAnsi" w:eastAsiaTheme="minorHAnsi" w:hAnsiTheme="majorHAnsi" w:cs="Calibri"/>
          <w:sz w:val="24"/>
          <w:szCs w:val="24"/>
          <w:lang w:eastAsia="en-US"/>
        </w:rPr>
      </w:pP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PRZEDSIĘWZIĘCIE </w:t>
      </w:r>
      <w:r w:rsidR="006F5607">
        <w:rPr>
          <w:rFonts w:asciiTheme="majorHAnsi" w:eastAsiaTheme="minorHAnsi" w:hAnsiTheme="majorHAnsi" w:cs="Calibri"/>
          <w:sz w:val="24"/>
          <w:szCs w:val="24"/>
          <w:lang w:eastAsia="en-US"/>
        </w:rPr>
        <w:t>3.1.1 Infrastruktura społeczna</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Regionalnego Programu Operacyjnego Województw Podlaskiego</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na lata 2014-2020</w:t>
      </w:r>
    </w:p>
    <w:p w:rsidR="00EA141F" w:rsidRPr="002E3BB1" w:rsidRDefault="00EA141F" w:rsidP="00B8249A">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OŚ VIII: Infrastruktura dla usług użyteczności publicznej</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Działanie 8.6: Inwestycje na rzecz rozwoju lokalnego</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 xml:space="preserve">Typ projektu nr </w:t>
      </w:r>
      <w:r w:rsidR="006F5607" w:rsidRPr="006F5607">
        <w:rPr>
          <w:rFonts w:asciiTheme="majorHAnsi" w:eastAsiaTheme="minorHAnsi" w:hAnsiTheme="majorHAnsi" w:cs="Calibri"/>
          <w:sz w:val="24"/>
          <w:szCs w:val="24"/>
          <w:lang w:eastAsia="en-US"/>
        </w:rPr>
        <w:t>8 – Projekty z zakresu infrastruktury społecznej</w:t>
      </w:r>
      <w:r w:rsidR="00F46239">
        <w:rPr>
          <w:rFonts w:asciiTheme="majorHAnsi" w:eastAsiaTheme="minorHAnsi" w:hAnsiTheme="majorHAnsi" w:cs="Calibri"/>
          <w:sz w:val="24"/>
          <w:szCs w:val="24"/>
          <w:lang w:eastAsia="en-US"/>
        </w:rPr>
        <w:t>.</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Tabela-Siatka"/>
        <w:tblW w:w="0" w:type="auto"/>
        <w:tblLook w:val="04A0" w:firstRow="1" w:lastRow="0" w:firstColumn="1" w:lastColumn="0" w:noHBand="0" w:noVBand="1"/>
      </w:tblPr>
      <w:tblGrid>
        <w:gridCol w:w="9582"/>
      </w:tblGrid>
      <w:tr w:rsidR="006B73D6" w:rsidRPr="002E3BB1" w:rsidTr="006B73D6">
        <w:tc>
          <w:tcPr>
            <w:tcW w:w="9582"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0E2C20" w:rsidRDefault="000E2C20" w:rsidP="00C64A02">
      <w:pPr>
        <w:autoSpaceDE w:val="0"/>
        <w:autoSpaceDN w:val="0"/>
        <w:adjustRightInd w:val="0"/>
        <w:spacing w:after="0" w:line="240" w:lineRule="auto"/>
        <w:rPr>
          <w:rFonts w:ascii="Calibri" w:eastAsiaTheme="minorHAnsi" w:hAnsi="Calibri" w:cs="Calibri"/>
          <w:sz w:val="24"/>
          <w:szCs w:val="24"/>
          <w:lang w:eastAsia="en-US"/>
        </w:rPr>
      </w:pPr>
    </w:p>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w:t>
      </w:r>
      <w:r w:rsidR="00B663E6">
        <w:rPr>
          <w:rFonts w:asciiTheme="majorHAnsi" w:eastAsiaTheme="minorHAnsi" w:hAnsiTheme="majorHAnsi" w:cs="Calibri"/>
          <w:sz w:val="24"/>
          <w:szCs w:val="24"/>
          <w:lang w:eastAsia="en-US"/>
        </w:rPr>
        <w:t xml:space="preserve"> </w:t>
      </w:r>
      <w:r w:rsidRPr="002E3BB1">
        <w:rPr>
          <w:rFonts w:asciiTheme="majorHAnsi" w:eastAsiaTheme="minorHAnsi" w:hAnsiTheme="majorHAnsi" w:cs="Calibri"/>
          <w:sz w:val="24"/>
          <w:szCs w:val="24"/>
          <w:lang w:eastAsia="en-US"/>
        </w:rPr>
        <w:t>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14:anchorId="14AE3C10" wp14:editId="7B42EE0D">
            <wp:extent cx="5995670" cy="419735"/>
            <wp:effectExtent l="95250" t="3810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657405">
          <w:headerReference w:type="default" r:id="rId14"/>
          <w:footerReference w:type="default" r:id="rId15"/>
          <w:headerReference w:type="first" r:id="rId16"/>
          <w:pgSz w:w="11906" w:h="17338"/>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14:anchorId="40422695" wp14:editId="44CEF2C0">
            <wp:extent cx="5995670" cy="420087"/>
            <wp:effectExtent l="95250" t="3810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FE7F98">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FE7F98">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FE7F98">
        <w:rPr>
          <w:rFonts w:asciiTheme="majorHAnsi" w:hAnsiTheme="majorHAnsi" w:cs="Times New Roman"/>
          <w:sz w:val="24"/>
          <w:szCs w:val="24"/>
        </w:rPr>
        <w:t xml:space="preserve">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C73545">
        <w:rPr>
          <w:rFonts w:asciiTheme="majorHAnsi" w:hAnsiTheme="majorHAnsi" w:cs="Times New Roman"/>
          <w:sz w:val="24"/>
          <w:szCs w:val="24"/>
        </w:rPr>
        <w:t xml:space="preserve"> </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r w:rsidR="00A84528" w:rsidRPr="00A84528">
        <w:rPr>
          <w:rFonts w:asciiTheme="majorHAnsi" w:hAnsiTheme="majorHAnsi" w:cs="Times New Roman"/>
          <w:sz w:val="24"/>
          <w:szCs w:val="24"/>
        </w:rPr>
        <w:t xml:space="preserve"> </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Pr="001216FF">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14:anchorId="52439AAC" wp14:editId="06919A0B">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0" w:name="_Toc423074461"/>
      <w:bookmarkStart w:id="1" w:name="_Toc423074582"/>
      <w:bookmarkEnd w:id="0"/>
      <w:bookmarkEnd w:id="1"/>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r w:rsidR="006F506F" w:rsidRPr="000B1F07">
        <w:rPr>
          <w:rFonts w:asciiTheme="majorHAnsi" w:eastAsiaTheme="minorHAnsi" w:hAnsiTheme="majorHAnsi" w:cstheme="majorBidi"/>
          <w:sz w:val="24"/>
          <w:szCs w:val="24"/>
          <w:lang w:eastAsia="en-US"/>
        </w:rPr>
        <w:t xml:space="preserve"> </w:t>
      </w:r>
    </w:p>
    <w:p w:rsidR="007C67F8"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7C67F8">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 xml:space="preserve"> </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2" w:name="_Toc424721613"/>
      <w:bookmarkStart w:id="3" w:name="_Toc424724691"/>
      <w:bookmarkStart w:id="4" w:name="_Toc424728197"/>
      <w:bookmarkStart w:id="5" w:name="_Toc423074463"/>
      <w:bookmarkStart w:id="6" w:name="_Toc423074584"/>
      <w:bookmarkEnd w:id="2"/>
      <w:bookmarkEnd w:id="3"/>
      <w:bookmarkEnd w:id="4"/>
      <w:bookmarkEnd w:id="5"/>
      <w:bookmarkEnd w:id="6"/>
    </w:p>
    <w:p w:rsidR="00EE60E3" w:rsidRPr="00FC5FCC" w:rsidRDefault="00FE36B7" w:rsidP="005905F3">
      <w:pPr>
        <w:pStyle w:val="Nagwek1"/>
      </w:pPr>
      <w:r w:rsidRPr="006B4F25">
        <w:rPr>
          <w:noProof/>
        </w:rPr>
        <w:drawing>
          <wp:inline distT="0" distB="0" distL="0" distR="0" wp14:anchorId="1ACF5E82" wp14:editId="206951C8">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7134A" w:rsidRPr="00C64A52" w:rsidRDefault="00340115" w:rsidP="00D7134A">
      <w:pPr>
        <w:pStyle w:val="Bezodstpw"/>
        <w:jc w:val="both"/>
        <w:rPr>
          <w:rFonts w:asciiTheme="majorHAnsi" w:hAnsiTheme="majorHAnsi"/>
          <w:sz w:val="24"/>
          <w:szCs w:val="24"/>
        </w:rPr>
      </w:pPr>
      <w:bookmarkStart w:id="7" w:name="_Toc423074465"/>
      <w:bookmarkStart w:id="8" w:name="_Toc423074586"/>
      <w:bookmarkStart w:id="9" w:name="_Toc424721615"/>
      <w:bookmarkStart w:id="10" w:name="_Toc424724693"/>
      <w:bookmarkStart w:id="11" w:name="_Toc424728199"/>
      <w:bookmarkStart w:id="12" w:name="_Toc423074466"/>
      <w:bookmarkStart w:id="13" w:name="_Toc423074587"/>
      <w:bookmarkStart w:id="14" w:name="_Toc424721616"/>
      <w:bookmarkStart w:id="15" w:name="_Toc424724694"/>
      <w:bookmarkStart w:id="16" w:name="_Toc424728200"/>
      <w:bookmarkStart w:id="17" w:name="_Toc447795853"/>
      <w:bookmarkEnd w:id="7"/>
      <w:bookmarkEnd w:id="8"/>
      <w:bookmarkEnd w:id="9"/>
      <w:bookmarkEnd w:id="10"/>
      <w:bookmarkEnd w:id="11"/>
      <w:bookmarkEnd w:id="12"/>
      <w:bookmarkEnd w:id="13"/>
      <w:bookmarkEnd w:id="14"/>
      <w:bookmarkEnd w:id="15"/>
      <w:bookmarkEnd w:id="16"/>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7E35F0">
        <w:rPr>
          <w:rFonts w:asciiTheme="majorHAnsi" w:hAnsiTheme="majorHAnsi"/>
          <w:b/>
          <w:bCs/>
          <w:i/>
          <w:iCs/>
          <w:sz w:val="24"/>
          <w:szCs w:val="24"/>
        </w:rPr>
        <w:t xml:space="preserve"> </w:t>
      </w:r>
      <w:r w:rsidR="001D4012">
        <w:rPr>
          <w:rFonts w:asciiTheme="majorHAnsi" w:hAnsiTheme="majorHAnsi"/>
          <w:bCs/>
          <w:iCs/>
          <w:sz w:val="24"/>
          <w:szCs w:val="24"/>
        </w:rPr>
        <w:t>(załącznik nr 5</w:t>
      </w:r>
      <w:r w:rsidR="007E35F0" w:rsidRPr="007E35F0">
        <w:rPr>
          <w:rFonts w:asciiTheme="majorHAnsi" w:hAnsiTheme="majorHAnsi"/>
          <w:bCs/>
          <w:iCs/>
          <w:sz w:val="24"/>
          <w:szCs w:val="24"/>
        </w:rPr>
        <w:t>a 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5</w:t>
      </w:r>
      <w:r w:rsidR="00A23E3C">
        <w:rPr>
          <w:rFonts w:asciiTheme="majorHAnsi" w:hAnsiTheme="majorHAnsi"/>
          <w:sz w:val="24"/>
          <w:szCs w:val="24"/>
        </w:rPr>
        <w:t>b</w:t>
      </w:r>
      <w:r w:rsidR="007E35F0">
        <w:rPr>
          <w:rFonts w:asciiTheme="majorHAnsi" w:hAnsiTheme="majorHAnsi"/>
          <w:sz w:val="24"/>
          <w:szCs w:val="24"/>
        </w:rPr>
        <w:t xml:space="preserve"> 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w:t>
      </w:r>
      <w:r w:rsidR="00492B64">
        <w:rPr>
          <w:rFonts w:asciiTheme="majorHAnsi" w:hAnsiTheme="majorHAnsi"/>
          <w:sz w:val="24"/>
          <w:szCs w:val="24"/>
        </w:rPr>
        <w:t>niedostatecznie szczegółowe, LGD/Zarząd Województwa</w:t>
      </w:r>
      <w:r w:rsidRPr="00C64A52">
        <w:rPr>
          <w:rFonts w:asciiTheme="majorHAnsi" w:hAnsiTheme="majorHAnsi"/>
          <w:sz w:val="24"/>
          <w:szCs w:val="24"/>
        </w:rPr>
        <w:t xml:space="preserve"> 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Zakres przedkładanej dokumentacji środowiskowej powinien wynikać z przedmiotu projektu przy jednoc</w:t>
      </w:r>
      <w:r w:rsidR="00492B64">
        <w:rPr>
          <w:rFonts w:asciiTheme="majorHAnsi" w:hAnsiTheme="majorHAnsi"/>
          <w:sz w:val="24"/>
          <w:szCs w:val="24"/>
        </w:rPr>
        <w:t>zesnym uwzględnieniu wymagań LGD</w:t>
      </w:r>
      <w:r w:rsidRPr="00C64A52">
        <w:rPr>
          <w:rFonts w:asciiTheme="majorHAnsi" w:hAnsiTheme="majorHAnsi"/>
          <w:sz w:val="24"/>
          <w:szCs w:val="24"/>
        </w:rPr>
        <w:t xml:space="preserve"> 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756433">
        <w:rPr>
          <w:rFonts w:asciiTheme="majorHAnsi" w:hAnsiTheme="majorHAnsi" w:cs="Times New Roman"/>
          <w:iCs/>
          <w:sz w:val="24"/>
          <w:szCs w:val="24"/>
        </w:rPr>
        <w:t>,</w:t>
      </w:r>
      <w:r w:rsidR="00FE7F98">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Pr="00C64A52">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7"/>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FE7F98">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(załącznik nr 5</w:t>
      </w:r>
      <w:r w:rsidR="00A23E3C">
        <w:rPr>
          <w:rFonts w:asciiTheme="majorHAnsi" w:hAnsiTheme="majorHAnsi"/>
          <w:b/>
          <w:color w:val="auto"/>
        </w:rPr>
        <w:t>b</w:t>
      </w:r>
      <w:r w:rsidR="00E901CC">
        <w:rPr>
          <w:rFonts w:asciiTheme="majorHAnsi" w:hAnsiTheme="majorHAnsi"/>
          <w:b/>
          <w:color w:val="auto"/>
        </w:rPr>
        <w:t xml:space="preserve"> do ogłoszenia o </w:t>
      </w:r>
      <w:r w:rsidR="00E901CC">
        <w:rPr>
          <w:rFonts w:asciiTheme="majorHAnsi" w:hAnsiTheme="majorHAnsi"/>
          <w:b/>
          <w:color w:val="auto"/>
        </w:rPr>
        <w:lastRenderedPageBreak/>
        <w:t>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14:anchorId="0373341C" wp14:editId="75A2D077">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FE7F98">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FE7F98">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należy załączyć aktualny wypis i </w:t>
      </w:r>
      <w:proofErr w:type="spellStart"/>
      <w:r w:rsidRPr="00FC5FCC">
        <w:rPr>
          <w:rFonts w:asciiTheme="majorHAnsi" w:hAnsiTheme="majorHAnsi" w:cs="Times New Roman"/>
          <w:sz w:val="24"/>
          <w:szCs w:val="24"/>
        </w:rPr>
        <w:t>wyrys</w:t>
      </w:r>
      <w:proofErr w:type="spellEnd"/>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lastRenderedPageBreak/>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14:anchorId="02244B36" wp14:editId="45661256">
            <wp:extent cx="5925787" cy="522514"/>
            <wp:effectExtent l="95250" t="3810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8" w:name="_Toc424740057"/>
      <w:bookmarkStart w:id="19" w:name="_Toc447795855"/>
    </w:p>
    <w:bookmarkEnd w:id="18"/>
    <w:bookmarkEnd w:id="19"/>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955199" w:rsidRPr="00955199">
        <w:rPr>
          <w:rFonts w:asciiTheme="majorHAnsi" w:hAnsiTheme="majorHAnsi" w:cs="Times New Roman"/>
          <w:sz w:val="24"/>
          <w:szCs w:val="24"/>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AB6D78">
        <w:rPr>
          <w:rFonts w:asciiTheme="majorHAnsi" w:hAnsiTheme="majorHAnsi" w:cs="Times New Roman"/>
          <w:sz w:val="24"/>
          <w:szCs w:val="24"/>
        </w:rPr>
        <w:t xml:space="preserve"> </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77DA3E2A" wp14:editId="0A8FC8B2">
            <wp:extent cx="5925787" cy="522514"/>
            <wp:effectExtent l="95250" t="3810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FE7F98">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FE7F98">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BE63BC" w:rsidRPr="001A52AC">
        <w:rPr>
          <w:rFonts w:asciiTheme="majorHAnsi" w:hAnsiTheme="majorHAnsi" w:cs="Times New Roman"/>
          <w:sz w:val="24"/>
          <w:szCs w:val="24"/>
        </w:rPr>
        <w:t>,</w:t>
      </w:r>
      <w:r w:rsidR="00FE7F98">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FE7F98">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FE7F98">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lastRenderedPageBreak/>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14:anchorId="49131CAC" wp14:editId="7D3FBB50">
            <wp:extent cx="5937662" cy="783771"/>
            <wp:effectExtent l="95250" t="19050" r="101600" b="927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5530D" w:rsidRDefault="006C21D6" w:rsidP="00FC5FCC">
      <w:pPr>
        <w:pStyle w:val="Default"/>
        <w:spacing w:after="120"/>
        <w:jc w:val="both"/>
        <w:rPr>
          <w:rFonts w:asciiTheme="majorHAnsi" w:hAnsiTheme="majorHAnsi"/>
          <w:color w:val="auto"/>
        </w:rPr>
      </w:pPr>
      <w:bookmarkStart w:id="20" w:name="_Toc424740059"/>
      <w:bookmarkStart w:id="21" w:name="_Toc424740060"/>
      <w:bookmarkStart w:id="22" w:name="_Toc424740061"/>
      <w:bookmarkStart w:id="23" w:name="_Toc424740062"/>
      <w:bookmarkStart w:id="24" w:name="_Toc424740063"/>
      <w:bookmarkEnd w:id="20"/>
      <w:bookmarkEnd w:id="21"/>
      <w:bookmarkEnd w:id="22"/>
      <w:bookmarkEnd w:id="23"/>
      <w:bookmarkEnd w:id="24"/>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C64A52">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lastRenderedPageBreak/>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1D4012">
        <w:rPr>
          <w:rFonts w:asciiTheme="majorHAnsi" w:hAnsiTheme="majorHAnsi" w:cs="Times New Roman"/>
          <w:b/>
        </w:rPr>
        <w:t>5</w:t>
      </w:r>
      <w:r w:rsidR="00DF7CAE">
        <w:rPr>
          <w:rFonts w:asciiTheme="majorHAnsi" w:hAnsiTheme="majorHAnsi" w:cs="Times New Roman"/>
          <w:b/>
        </w:rPr>
        <w:t>b</w:t>
      </w:r>
      <w:r w:rsidR="00340115" w:rsidRPr="00C64A52">
        <w:rPr>
          <w:rFonts w:asciiTheme="majorHAnsi" w:hAnsiTheme="majorHAnsi" w:cs="Times New Roman"/>
          <w:b/>
        </w:rPr>
        <w:t xml:space="preserve"> </w:t>
      </w:r>
      <w:r w:rsidR="00101367">
        <w:rPr>
          <w:rFonts w:asciiTheme="majorHAnsi" w:hAnsiTheme="majorHAnsi" w:cs="Times New Roman"/>
          <w:b/>
        </w:rPr>
        <w:t>O</w:t>
      </w:r>
      <w:r w:rsidR="00DF7CAE">
        <w:rPr>
          <w:rFonts w:asciiTheme="majorHAnsi" w:hAnsiTheme="majorHAnsi" w:cs="Times New Roman"/>
          <w:b/>
        </w:rPr>
        <w:t>głoszenia 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5" w:name="_Toc423071517"/>
      <w:bookmarkStart w:id="26" w:name="_Toc423071564"/>
      <w:bookmarkStart w:id="27" w:name="_Toc423071612"/>
      <w:bookmarkStart w:id="28" w:name="_Toc423071518"/>
      <w:bookmarkStart w:id="29" w:name="_Toc423071565"/>
      <w:bookmarkStart w:id="30" w:name="_Toc423071613"/>
      <w:bookmarkStart w:id="31" w:name="_Toc422894244"/>
      <w:bookmarkStart w:id="32" w:name="_Toc422894292"/>
      <w:bookmarkStart w:id="33" w:name="_Toc423071523"/>
      <w:bookmarkStart w:id="34" w:name="_Toc423071570"/>
      <w:bookmarkStart w:id="35" w:name="_Toc423071618"/>
      <w:bookmarkStart w:id="36" w:name="_Toc423074471"/>
      <w:bookmarkStart w:id="37" w:name="_Toc423074592"/>
      <w:bookmarkStart w:id="38" w:name="_Toc424721621"/>
      <w:bookmarkStart w:id="39" w:name="_Toc424724699"/>
      <w:bookmarkStart w:id="40" w:name="_Toc424728205"/>
      <w:bookmarkStart w:id="41" w:name="_Toc423074472"/>
      <w:bookmarkStart w:id="42" w:name="_Toc423074593"/>
      <w:bookmarkStart w:id="43" w:name="_Toc424721622"/>
      <w:bookmarkStart w:id="44" w:name="_Toc424724700"/>
      <w:bookmarkStart w:id="45" w:name="_Toc424728206"/>
      <w:bookmarkStart w:id="46" w:name="_Toc423074473"/>
      <w:bookmarkStart w:id="47" w:name="_Toc423074594"/>
      <w:bookmarkStart w:id="48" w:name="_Toc424721623"/>
      <w:bookmarkStart w:id="49" w:name="_Toc424724701"/>
      <w:bookmarkStart w:id="50" w:name="_Toc424728207"/>
      <w:bookmarkStart w:id="51" w:name="_Toc423074474"/>
      <w:bookmarkStart w:id="52" w:name="_Toc423074595"/>
      <w:bookmarkStart w:id="53" w:name="_Toc424721624"/>
      <w:bookmarkStart w:id="54" w:name="_Toc424724702"/>
      <w:bookmarkStart w:id="55" w:name="_Toc424728208"/>
      <w:bookmarkStart w:id="56" w:name="_Toc423074475"/>
      <w:bookmarkStart w:id="57" w:name="_Toc423074596"/>
      <w:bookmarkStart w:id="58" w:name="_Toc424721625"/>
      <w:bookmarkStart w:id="59" w:name="_Toc424724703"/>
      <w:bookmarkStart w:id="60" w:name="_Toc424728209"/>
      <w:bookmarkStart w:id="61" w:name="_Toc423074476"/>
      <w:bookmarkStart w:id="62" w:name="_Toc42307459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C5FCC">
        <w:rPr>
          <w:noProof/>
        </w:rPr>
        <w:drawing>
          <wp:inline distT="0" distB="0" distL="0" distR="0" wp14:anchorId="1101DB2F" wp14:editId="0F425BF1">
            <wp:extent cx="5937662" cy="783771"/>
            <wp:effectExtent l="95250" t="19050" r="101600" b="927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Pr>
          <w:rFonts w:asciiTheme="majorHAnsi" w:hAnsiTheme="majorHAnsi" w:cs="Times New Roman"/>
          <w:sz w:val="24"/>
          <w:szCs w:val="24"/>
        </w:rPr>
        <w:t>5</w:t>
      </w:r>
      <w:r w:rsidR="00A23E3C">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094634">
        <w:rPr>
          <w:rFonts w:asciiTheme="majorHAnsi" w:hAnsiTheme="majorHAnsi" w:cs="Times New Roman"/>
          <w:sz w:val="24"/>
          <w:szCs w:val="24"/>
        </w:rPr>
        <w:t xml:space="preserve">Jednocześnie, przed uzupełnianiem załącznika, zaleca </w:t>
      </w:r>
      <w:r w:rsidR="006E3923" w:rsidRPr="00094634">
        <w:rPr>
          <w:rFonts w:asciiTheme="majorHAnsi" w:hAnsiTheme="majorHAnsi" w:cs="Times New Roman"/>
          <w:sz w:val="24"/>
          <w:szCs w:val="24"/>
        </w:rPr>
        <w:t xml:space="preserve">się </w:t>
      </w:r>
      <w:r w:rsidRPr="00094634">
        <w:rPr>
          <w:rFonts w:asciiTheme="majorHAnsi" w:hAnsiTheme="majorHAnsi" w:cs="Times New Roman"/>
          <w:sz w:val="24"/>
          <w:szCs w:val="24"/>
        </w:rPr>
        <w:t xml:space="preserve">zapoznanie z </w:t>
      </w:r>
      <w:r w:rsidR="007C67F8" w:rsidRPr="00094634">
        <w:rPr>
          <w:rFonts w:asciiTheme="majorHAnsi" w:hAnsiTheme="majorHAnsi" w:cs="Times New Roman"/>
          <w:sz w:val="24"/>
          <w:szCs w:val="24"/>
        </w:rPr>
        <w:t xml:space="preserve">zapisami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7C67F8" w:rsidRPr="00094634">
        <w:rPr>
          <w:rFonts w:asciiTheme="majorHAnsi" w:hAnsiTheme="majorHAnsi" w:cs="Times New Roman"/>
          <w:sz w:val="24"/>
          <w:szCs w:val="24"/>
        </w:rPr>
        <w:t>póź</w:t>
      </w:r>
      <w:proofErr w:type="spellEnd"/>
      <w:r w:rsidR="007C67F8" w:rsidRPr="00094634">
        <w:rPr>
          <w:rFonts w:asciiTheme="majorHAnsi" w:hAnsiTheme="majorHAnsi" w:cs="Times New Roman"/>
          <w:sz w:val="24"/>
          <w:szCs w:val="24"/>
        </w:rPr>
        <w:t xml:space="preserve">. zm.) wdrażającej </w:t>
      </w:r>
      <w:r w:rsidR="007B108B" w:rsidRPr="00094634">
        <w:rPr>
          <w:rFonts w:asciiTheme="majorHAnsi" w:hAnsiTheme="majorHAnsi" w:cs="Times New Roman"/>
          <w:sz w:val="24"/>
          <w:szCs w:val="24"/>
        </w:rPr>
        <w:t>wyrok Trybunału w sprawie prejudycjalnej C-276/14 oraz uchwałę Naczelnego Sądu Administracyjnego (NSA) akt I FPS 4/15</w:t>
      </w:r>
      <w:r w:rsidR="007B108B">
        <w:rPr>
          <w:rFonts w:asciiTheme="majorHAnsi" w:hAnsiTheme="majorHAnsi" w:cs="Times New Roman"/>
          <w:sz w:val="24"/>
          <w:szCs w:val="24"/>
        </w:rPr>
        <w:t xml:space="preserve"> wdrażającej</w:t>
      </w:r>
      <w:r w:rsidR="007C67F8">
        <w:rPr>
          <w:rFonts w:asciiTheme="majorHAnsi" w:hAnsiTheme="majorHAnsi" w:cs="Times New Roman"/>
          <w:sz w:val="24"/>
          <w:szCs w:val="24"/>
        </w:rPr>
        <w:t xml:space="preserve"> </w:t>
      </w:r>
      <w:r w:rsidRPr="00471DAA">
        <w:rPr>
          <w:rFonts w:asciiTheme="majorHAnsi" w:hAnsiTheme="majorHAnsi" w:cs="Times New Roman"/>
          <w:sz w:val="24"/>
          <w:szCs w:val="24"/>
        </w:rPr>
        <w:t>wyrok Trybunału Sprawiedliwości UE z dnia 29 września 2015 r. w sprawie prejudycjalnej C-276/14 oraz uchwałą Naczelnego Sądu Administracyjnego o sygnaturze akt I FPS 4/15.</w:t>
      </w:r>
      <w:r w:rsidR="00094634">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E130A9">
        <w:rPr>
          <w:rFonts w:asciiTheme="majorHAnsi" w:hAnsiTheme="majorHAnsi" w:cs="Times New Roman"/>
          <w:sz w:val="24"/>
          <w:szCs w:val="24"/>
        </w:rPr>
        <w:t xml:space="preserve">Krajowej </w:t>
      </w:r>
      <w:r w:rsidRPr="00471DAA">
        <w:rPr>
          <w:rFonts w:asciiTheme="majorHAnsi" w:hAnsiTheme="majorHAnsi" w:cs="Times New Roman"/>
          <w:sz w:val="24"/>
          <w:szCs w:val="24"/>
        </w:rPr>
        <w:t>I</w:t>
      </w:r>
      <w:r w:rsidR="00E130A9">
        <w:rPr>
          <w:rFonts w:asciiTheme="majorHAnsi" w:hAnsiTheme="majorHAnsi" w:cs="Times New Roman"/>
          <w:sz w:val="24"/>
          <w:szCs w:val="24"/>
        </w:rPr>
        <w:t xml:space="preserve">nformacji </w:t>
      </w:r>
      <w:r w:rsidRPr="00471DAA">
        <w:rPr>
          <w:rFonts w:asciiTheme="majorHAnsi" w:hAnsiTheme="majorHAnsi" w:cs="Times New Roman"/>
          <w:sz w:val="24"/>
          <w:szCs w:val="24"/>
        </w:rPr>
        <w:t>Skarbowej 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8354F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t>
      </w:r>
      <w:r w:rsidR="00CD2DEC" w:rsidRPr="00471DAA">
        <w:rPr>
          <w:rFonts w:asciiTheme="majorHAnsi" w:hAnsiTheme="majorHAnsi" w:cs="Times New Roman"/>
          <w:sz w:val="24"/>
          <w:szCs w:val="24"/>
        </w:rPr>
        <w:lastRenderedPageBreak/>
        <w:t>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1D4012">
        <w:rPr>
          <w:rFonts w:asciiTheme="majorHAnsi" w:hAnsiTheme="majorHAnsi" w:cs="Times New Roman"/>
          <w:b/>
          <w:bCs/>
          <w:sz w:val="24"/>
          <w:szCs w:val="24"/>
        </w:rPr>
        <w:t>5</w:t>
      </w:r>
      <w:r w:rsidR="00A23E3C">
        <w:rPr>
          <w:rFonts w:asciiTheme="majorHAnsi" w:hAnsiTheme="majorHAnsi" w:cs="Times New Roman"/>
          <w:b/>
          <w:bCs/>
          <w:sz w:val="24"/>
          <w:szCs w:val="24"/>
        </w:rPr>
        <w:t>d</w:t>
      </w:r>
      <w:r w:rsidR="00EF1F8A" w:rsidRPr="00471DAA">
        <w:rPr>
          <w:rFonts w:asciiTheme="majorHAnsi" w:hAnsiTheme="majorHAnsi" w:cs="Times New Roman"/>
          <w:b/>
          <w:bCs/>
          <w:sz w:val="24"/>
          <w:szCs w:val="24"/>
        </w:rPr>
        <w:t xml:space="preserve">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14:anchorId="7FCDD30F" wp14:editId="1626F497">
            <wp:extent cx="5931673" cy="508883"/>
            <wp:effectExtent l="95250" t="3810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3" w:name="_Toc423074479"/>
      <w:bookmarkEnd w:id="63"/>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821FD8">
        <w:rPr>
          <w:rFonts w:asciiTheme="majorHAnsi" w:hAnsiTheme="majorHAnsi" w:cs="Times New Roman"/>
          <w:sz w:val="24"/>
          <w:szCs w:val="24"/>
        </w:rPr>
        <w:t>,</w:t>
      </w:r>
      <w:r w:rsidR="0066372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FE7F98">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FE7F98">
        <w:rPr>
          <w:rFonts w:asciiTheme="majorHAnsi" w:hAnsiTheme="majorHAnsi" w:cs="Times New Roman"/>
          <w:sz w:val="24"/>
          <w:szCs w:val="24"/>
        </w:rPr>
        <w:t xml:space="preserve"> </w:t>
      </w:r>
      <w:r w:rsidR="00C950D1" w:rsidRPr="00FC5FCC">
        <w:rPr>
          <w:rFonts w:asciiTheme="majorHAnsi" w:hAnsiTheme="majorHAnsi" w:cs="Times New Roman"/>
          <w:sz w:val="24"/>
          <w:szCs w:val="24"/>
        </w:rPr>
        <w:t xml:space="preserve">Numeracja załączników powinna stanowić kontynuację </w:t>
      </w:r>
      <w:r w:rsidR="000A2424" w:rsidRPr="00FC5FCC">
        <w:rPr>
          <w:rFonts w:asciiTheme="majorHAnsi" w:hAnsiTheme="majorHAnsi" w:cs="Times New Roman"/>
          <w:sz w:val="24"/>
          <w:szCs w:val="24"/>
        </w:rPr>
        <w:t xml:space="preserve">numeracji </w:t>
      </w:r>
      <w:r w:rsidR="00C950D1" w:rsidRPr="00FC5FCC">
        <w:rPr>
          <w:rFonts w:asciiTheme="majorHAnsi" w:hAnsiTheme="majorHAnsi" w:cs="Times New Roman"/>
          <w:sz w:val="24"/>
          <w:szCs w:val="24"/>
        </w:rPr>
        <w:t xml:space="preserve">załączników obowiązkowych.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6F820E5C" wp14:editId="6B6DC087">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p>
    <w:p w:rsidR="009F16ED"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Doradztwa – Wnioskodawca powinien wskazać datę doradztwa lub zaświadczenie o skorzystaniu z doradztwa wystawionego przez biuro LGD;</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Oddziaływanie operacji na grupy defaworyzowane – Wnioskodawca powinien wskazać czy jest przedstawicielem grupy defaworyzowanej lub czy operacja oddziałuje pozytywnie na grupę defaworyzowaną;</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lastRenderedPageBreak/>
        <w:t>Miejsca realizacji operacji – Wnioskodawca powinien wskazać miejsce realizacji operacji (lokalizacja operacji lub adres prowadzenia działalności gospodarczej) oraz liczbę mieszkańców miejscowości, w której będzie realizowana operacja;</w:t>
      </w:r>
    </w:p>
    <w:p w:rsidR="003D7B2C" w:rsidRPr="00A45D36"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A45D36">
        <w:rPr>
          <w:rFonts w:asciiTheme="majorHAnsi" w:hAnsiTheme="majorHAnsi" w:cs="Times New Roman"/>
          <w:sz w:val="24"/>
          <w:szCs w:val="24"/>
        </w:rPr>
        <w:t>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Wkład własny Wnioskodawcy – Wnioskodawca powinien wykazać wkład własny finansowy w realizowaną operację wraz z wyliczeniami punktów procentowych;</w:t>
      </w:r>
    </w:p>
    <w:p w:rsidR="00BE31B2" w:rsidRPr="003D7B2C"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 xml:space="preserve">Ponadto Wnioskodawca może przedstawić inne dodatkowe załączniki, które uwiarygodnią uzasadnienia do kryteriów </w:t>
      </w:r>
      <w:r w:rsidR="00C7141C">
        <w:rPr>
          <w:rFonts w:asciiTheme="majorHAnsi" w:hAnsiTheme="majorHAnsi" w:cs="Times New Roman"/>
          <w:sz w:val="24"/>
          <w:szCs w:val="24"/>
        </w:rPr>
        <w:t>wyboru operacji (załącznik nr 14 do ogłoszenia)</w:t>
      </w:r>
      <w:bookmarkStart w:id="64" w:name="_GoBack"/>
      <w:bookmarkEnd w:id="64"/>
      <w:r w:rsidRPr="003D7B2C">
        <w:rPr>
          <w:rFonts w:asciiTheme="majorHAnsi" w:hAnsiTheme="majorHAnsi" w:cs="Times New Roman"/>
          <w:sz w:val="24"/>
          <w:szCs w:val="24"/>
        </w:rPr>
        <w:t xml:space="preserve">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lastRenderedPageBreak/>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DD59B0">
        <w:rPr>
          <w:rFonts w:asciiTheme="majorHAnsi" w:hAnsiTheme="majorHAnsi" w:cs="Times New Roman"/>
          <w:sz w:val="24"/>
          <w:szCs w:val="24"/>
        </w:rPr>
        <w:t xml:space="preserve"> </w:t>
      </w:r>
      <w:r w:rsidR="00DD59B0" w:rsidRPr="00DD59B0">
        <w:rPr>
          <w:rFonts w:asciiTheme="majorHAnsi" w:hAnsiTheme="majorHAnsi" w:cs="Times New Roman"/>
          <w:sz w:val="24"/>
          <w:szCs w:val="24"/>
        </w:rPr>
        <w:t>interpretacji właściwej Izby Skarbowej.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DD59B0" w:rsidRPr="008354F0" w:rsidRDefault="00DD59B0" w:rsidP="006A443D">
      <w:pPr>
        <w:spacing w:after="120" w:line="240" w:lineRule="auto"/>
        <w:jc w:val="both"/>
        <w:rPr>
          <w:rFonts w:asciiTheme="majorHAnsi" w:hAnsiTheme="majorHAnsi" w:cs="Times New Roman"/>
          <w:b/>
          <w:sz w:val="24"/>
          <w:szCs w:val="24"/>
        </w:rPr>
      </w:pPr>
      <w:r w:rsidRPr="008354F0">
        <w:rPr>
          <w:rFonts w:asciiTheme="majorHAnsi" w:hAnsiTheme="majorHAnsi" w:cs="Times New Roman"/>
          <w:b/>
          <w:sz w:val="24"/>
          <w:szCs w:val="24"/>
        </w:rPr>
        <w:t>Diagnoza potrzeb i deficytów, trendów demograficznych.</w:t>
      </w:r>
    </w:p>
    <w:p w:rsidR="00DD59B0" w:rsidRPr="008354F0" w:rsidRDefault="00DD59B0" w:rsidP="00735D49">
      <w:pPr>
        <w:spacing w:after="120" w:line="240" w:lineRule="auto"/>
        <w:jc w:val="both"/>
        <w:rPr>
          <w:rFonts w:asciiTheme="majorHAnsi" w:hAnsiTheme="majorHAnsi" w:cs="Times New Roman"/>
          <w:sz w:val="24"/>
          <w:szCs w:val="24"/>
        </w:rPr>
      </w:pPr>
      <w:r w:rsidRPr="008354F0">
        <w:rPr>
          <w:rFonts w:asciiTheme="majorHAnsi" w:hAnsiTheme="majorHAnsi" w:cs="Times New Roman"/>
          <w:sz w:val="24"/>
          <w:szCs w:val="24"/>
        </w:rPr>
        <w:t>Adaptacja lub dostosowanie pomieszczeń powinn</w:t>
      </w:r>
      <w:r w:rsidR="00521362" w:rsidRPr="008354F0">
        <w:rPr>
          <w:rFonts w:asciiTheme="majorHAnsi" w:hAnsiTheme="majorHAnsi" w:cs="Times New Roman"/>
          <w:sz w:val="24"/>
          <w:szCs w:val="24"/>
        </w:rPr>
        <w:t>o</w:t>
      </w:r>
      <w:r w:rsidRPr="008354F0">
        <w:rPr>
          <w:rFonts w:asciiTheme="majorHAnsi" w:hAnsiTheme="majorHAnsi" w:cs="Times New Roman"/>
          <w:sz w:val="24"/>
          <w:szCs w:val="24"/>
        </w:rPr>
        <w:t xml:space="preserve">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w:t>
      </w:r>
      <w:r w:rsidRPr="008354F0">
        <w:rPr>
          <w:rFonts w:asciiTheme="majorHAnsi" w:hAnsiTheme="majorHAnsi" w:cs="Times New Roman"/>
          <w:sz w:val="24"/>
          <w:szCs w:val="24"/>
        </w:rPr>
        <w:lastRenderedPageBreak/>
        <w:t>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w:t>
      </w:r>
    </w:p>
    <w:p w:rsidR="008354F0" w:rsidRDefault="008354F0" w:rsidP="006A7E62">
      <w:pPr>
        <w:spacing w:after="0" w:line="240" w:lineRule="auto"/>
        <w:jc w:val="both"/>
        <w:rPr>
          <w:rFonts w:asciiTheme="majorHAnsi" w:hAnsiTheme="majorHAnsi" w:cs="Times New Roman"/>
          <w:sz w:val="24"/>
          <w:szCs w:val="24"/>
        </w:rPr>
      </w:pPr>
    </w:p>
    <w:p w:rsidR="008354F0" w:rsidRDefault="008354F0" w:rsidP="006A7E62">
      <w:pPr>
        <w:spacing w:after="0" w:line="240" w:lineRule="auto"/>
        <w:jc w:val="both"/>
        <w:rPr>
          <w:rFonts w:asciiTheme="majorHAnsi" w:hAnsiTheme="majorHAnsi" w:cs="Times New Roman"/>
          <w:sz w:val="24"/>
          <w:szCs w:val="24"/>
        </w:rPr>
      </w:pPr>
    </w:p>
    <w:p w:rsidR="00DD59B0" w:rsidRPr="008354F0" w:rsidRDefault="00DD59B0" w:rsidP="006A7E62">
      <w:pPr>
        <w:spacing w:after="0" w:line="240" w:lineRule="auto"/>
        <w:jc w:val="both"/>
        <w:rPr>
          <w:rFonts w:asciiTheme="majorHAnsi" w:hAnsiTheme="majorHAnsi" w:cs="Times New Roman"/>
          <w:sz w:val="24"/>
          <w:szCs w:val="24"/>
        </w:rPr>
      </w:pPr>
      <w:r w:rsidRPr="008354F0">
        <w:rPr>
          <w:rFonts w:asciiTheme="majorHAnsi" w:hAnsiTheme="majorHAnsi" w:cs="Times New Roman"/>
          <w:sz w:val="24"/>
          <w:szCs w:val="24"/>
        </w:rPr>
        <w:t>Minimalny zakres informacji powinien obejmować:</w:t>
      </w:r>
    </w:p>
    <w:p w:rsidR="00DD59B0" w:rsidRPr="008354F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8354F0">
        <w:rPr>
          <w:rFonts w:asciiTheme="majorHAnsi" w:hAnsiTheme="majorHAnsi" w:cs="Times New Roman"/>
          <w:sz w:val="24"/>
          <w:szCs w:val="24"/>
        </w:rPr>
        <w:t>diagnozę potrzeb i deficytów w obszarze interwencji z uwzględnieniem analizy pod kątem trendów demograficznych (dla okresu trwałości projektu),</w:t>
      </w:r>
    </w:p>
    <w:p w:rsidR="00DD59B0" w:rsidRPr="008354F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8354F0">
        <w:rPr>
          <w:rFonts w:asciiTheme="majorHAnsi" w:hAnsiTheme="majorHAnsi" w:cs="Times New Roman"/>
          <w:sz w:val="24"/>
          <w:szCs w:val="24"/>
        </w:rPr>
        <w:t>opis poziomu dostępności usług w ujęciu terytorialnym, z uwzględnieniem ich dostępności i barier w dostępności dla poszczególnych grup docelowych,</w:t>
      </w:r>
    </w:p>
    <w:p w:rsidR="00C97BFB" w:rsidRPr="008354F0" w:rsidRDefault="00DD59B0" w:rsidP="00700CCD">
      <w:pPr>
        <w:pStyle w:val="Akapitzlist"/>
        <w:numPr>
          <w:ilvl w:val="0"/>
          <w:numId w:val="105"/>
        </w:numPr>
        <w:spacing w:after="240" w:line="240" w:lineRule="auto"/>
        <w:ind w:left="714" w:hanging="357"/>
        <w:jc w:val="both"/>
        <w:rPr>
          <w:rFonts w:asciiTheme="majorHAnsi" w:hAnsiTheme="majorHAnsi" w:cs="Times New Roman"/>
          <w:sz w:val="24"/>
          <w:szCs w:val="24"/>
        </w:rPr>
      </w:pPr>
      <w:r w:rsidRPr="008354F0">
        <w:rPr>
          <w:rFonts w:asciiTheme="majorHAnsi" w:hAnsiTheme="majorHAnsi" w:cs="Times New Roman"/>
          <w:sz w:val="24"/>
          <w:szCs w:val="24"/>
        </w:rPr>
        <w:t>przedstawienie kompleksowych planów wykorzystania powstałych pomieszczeń (dla okresu trwałości projektu).</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lastRenderedPageBreak/>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521362" w:rsidP="000F7D81">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Lokalna Grupa </w:t>
      </w:r>
      <w:r w:rsidR="007D39A4">
        <w:rPr>
          <w:rFonts w:asciiTheme="majorHAnsi" w:hAnsiTheme="majorHAnsi" w:cs="Times New Roman"/>
          <w:sz w:val="24"/>
          <w:szCs w:val="24"/>
        </w:rPr>
        <w:t>Działania Kraina Mlekiem Płynąca</w:t>
      </w:r>
      <w:r w:rsidRPr="00521362">
        <w:rPr>
          <w:rFonts w:asciiTheme="majorHAnsi" w:hAnsiTheme="majorHAnsi" w:cs="Times New Roman"/>
          <w:sz w:val="24"/>
          <w:szCs w:val="24"/>
        </w:rPr>
        <w:t xml:space="preserve">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0F7D81">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 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14:anchorId="36688F1F" wp14:editId="64477A7E">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 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 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r>
      <w:r w:rsidRPr="008D568E">
        <w:rPr>
          <w:rFonts w:asciiTheme="majorHAnsi" w:hAnsiTheme="majorHAnsi" w:cs="Times New Roman"/>
          <w:sz w:val="24"/>
          <w:szCs w:val="24"/>
        </w:rPr>
        <w:lastRenderedPageBreak/>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r>
        <w:rPr>
          <w:rFonts w:asciiTheme="majorHAnsi" w:hAnsiTheme="majorHAnsi" w:cs="Times New Roman"/>
          <w:sz w:val="24"/>
          <w:szCs w:val="24"/>
        </w:rPr>
        <w:t xml:space="preserve"> </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 xml:space="preserve">okres 2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14:anchorId="5AEE3FA5" wp14:editId="010C83AC">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w:t>
      </w:r>
      <w:r>
        <w:rPr>
          <w:rFonts w:asciiTheme="majorHAnsi" w:hAnsiTheme="majorHAnsi" w:cs="Times New Roman"/>
          <w:i/>
          <w:sz w:val="24"/>
          <w:szCs w:val="24"/>
        </w:rPr>
        <w:t xml:space="preserve"> </w:t>
      </w:r>
      <w:r w:rsidRPr="00FC5FCC">
        <w:rPr>
          <w:rFonts w:asciiTheme="majorHAnsi" w:hAnsiTheme="majorHAnsi" w:cs="Times New Roman"/>
          <w:i/>
          <w:sz w:val="24"/>
          <w:szCs w:val="24"/>
        </w:rPr>
        <w:t>i 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572FED" w:rsidRDefault="00572FED"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14:anchorId="7A7D2B78" wp14:editId="2EF99A20">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Pr="00BB362B">
        <w:rPr>
          <w:rFonts w:asciiTheme="majorHAnsi" w:hAnsiTheme="majorHAnsi" w:cs="Times New Roman"/>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1D4012">
        <w:rPr>
          <w:rFonts w:asciiTheme="majorHAnsi" w:hAnsiTheme="majorHAnsi" w:cs="Times New Roman"/>
          <w:sz w:val="24"/>
          <w:szCs w:val="24"/>
        </w:rPr>
        <w:t>5</w:t>
      </w:r>
      <w:r w:rsidR="00A23E3C">
        <w:rPr>
          <w:rFonts w:asciiTheme="majorHAnsi" w:hAnsiTheme="majorHAnsi" w:cs="Times New Roman"/>
          <w:sz w:val="24"/>
          <w:szCs w:val="24"/>
        </w:rPr>
        <w:t>i</w:t>
      </w:r>
      <w:r w:rsidR="00137386">
        <w:rPr>
          <w:rFonts w:asciiTheme="majorHAnsi" w:hAnsiTheme="majorHAnsi" w:cs="Times New Roman"/>
          <w:sz w:val="24"/>
          <w:szCs w:val="24"/>
        </w:rPr>
        <w:t xml:space="preserv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70608762" wp14:editId="4236A7FF">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 </w:t>
      </w:r>
      <w:r w:rsidR="001D4012">
        <w:rPr>
          <w:rFonts w:asciiTheme="majorHAnsi" w:hAnsiTheme="majorHAnsi" w:cs="Times New Roman"/>
          <w:sz w:val="24"/>
          <w:szCs w:val="24"/>
        </w:rPr>
        <w:t>5</w:t>
      </w:r>
      <w:r w:rsidR="00A23E3C">
        <w:rPr>
          <w:rFonts w:asciiTheme="majorHAnsi" w:hAnsiTheme="majorHAnsi" w:cs="Times New Roman"/>
          <w:sz w:val="24"/>
          <w:szCs w:val="24"/>
        </w:rPr>
        <w:t>h</w:t>
      </w:r>
      <w:r w:rsidR="00E91DAD">
        <w:rPr>
          <w:rFonts w:asciiTheme="majorHAnsi" w:hAnsiTheme="majorHAnsi" w:cs="Times New Roman"/>
          <w:sz w:val="24"/>
          <w:szCs w:val="24"/>
        </w:rPr>
        <w:t xml:space="preserve"> 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3FD81034" wp14:editId="5EF2812B">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t>
      </w:r>
      <w:r w:rsidR="00FA46D9">
        <w:rPr>
          <w:rFonts w:asciiTheme="majorHAnsi" w:hAnsiTheme="majorHAnsi" w:cs="Times New Roman"/>
          <w:sz w:val="24"/>
          <w:szCs w:val="24"/>
        </w:rPr>
        <w:t xml:space="preserve"> </w:t>
      </w:r>
      <w:r w:rsidRPr="0056164A">
        <w:rPr>
          <w:rFonts w:asciiTheme="majorHAnsi" w:hAnsiTheme="majorHAnsi" w:cs="Times New Roman"/>
          <w:sz w:val="24"/>
          <w:szCs w:val="24"/>
        </w:rPr>
        <w:t>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14:anchorId="5D4C3247" wp14:editId="4F31C3E1">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lastRenderedPageBreak/>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855EAA" w:rsidRPr="00FC5FCC">
        <w:rPr>
          <w:rFonts w:asciiTheme="majorHAnsi" w:hAnsiTheme="majorHAnsi" w:cs="Times New Roman"/>
          <w:i/>
          <w:iCs/>
          <w:sz w:val="24"/>
          <w:szCs w:val="24"/>
        </w:rPr>
        <w:t>…</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492B64">
      <w:pgSz w:w="11907" w:h="16839" w:code="9"/>
      <w:pgMar w:top="993" w:right="1274" w:bottom="993" w:left="119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7D" w:rsidRDefault="00793F7D" w:rsidP="00851196">
      <w:pPr>
        <w:spacing w:after="0" w:line="240" w:lineRule="auto"/>
      </w:pPr>
      <w:r>
        <w:separator/>
      </w:r>
    </w:p>
  </w:endnote>
  <w:endnote w:type="continuationSeparator" w:id="0">
    <w:p w:rsidR="00793F7D" w:rsidRDefault="00793F7D"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340115">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C7141C">
          <w:rPr>
            <w:rFonts w:asciiTheme="majorBidi" w:hAnsiTheme="majorBidi" w:cstheme="majorBidi"/>
            <w:noProof/>
          </w:rPr>
          <w:t>12</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7D" w:rsidRDefault="00793F7D" w:rsidP="00851196">
      <w:pPr>
        <w:spacing w:after="0" w:line="240" w:lineRule="auto"/>
      </w:pPr>
      <w:r>
        <w:separator/>
      </w:r>
    </w:p>
  </w:footnote>
  <w:footnote w:type="continuationSeparator" w:id="0">
    <w:p w:rsidR="00793F7D" w:rsidRDefault="00793F7D"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t xml:space="preserve"> </w:t>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r w:rsidR="005724A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DCF" w:rsidRDefault="00F46DCF"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DD" w:rsidRDefault="00535EDD" w:rsidP="00822537">
    <w:pPr>
      <w:pStyle w:val="Nagwek"/>
      <w:tabs>
        <w:tab w:val="clear" w:pos="4536"/>
      </w:tabs>
    </w:pPr>
    <w:r>
      <w:rPr>
        <w:noProof/>
      </w:rPr>
      <w:drawing>
        <wp:inline distT="0" distB="0" distL="0" distR="0" wp14:anchorId="37E90934" wp14:editId="0212F25A">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t xml:space="preserve"> </w:t>
    </w:r>
    <w:r w:rsidR="00B01511">
      <w:rPr>
        <w:noProof/>
      </w:rPr>
      <w:t xml:space="preserve">    </w:t>
    </w:r>
    <w:r w:rsidR="00B01511">
      <w:rPr>
        <w:noProof/>
      </w:rPr>
      <w:drawing>
        <wp:inline distT="0" distB="0" distL="0" distR="0" wp14:anchorId="2BE80DBC" wp14:editId="0063B121">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B01511">
      <w:t xml:space="preserve">          </w:t>
    </w:r>
    <w:r w:rsidR="009869E7">
      <w:t xml:space="preserve"> </w:t>
    </w:r>
    <w:r w:rsidR="00B01511">
      <w:t xml:space="preserve">  </w:t>
    </w:r>
    <w:r w:rsidR="00822537">
      <w:t xml:space="preserve">                                    </w:t>
    </w:r>
    <w:r w:rsidR="009869E7">
      <w:t xml:space="preserve">     </w:t>
    </w:r>
    <w:r w:rsidR="009869E7">
      <w:rPr>
        <w:noProof/>
      </w:rPr>
      <w:drawing>
        <wp:inline distT="0" distB="0" distL="0" distR="0" wp14:anchorId="48FEC42D" wp14:editId="70B8D6B4">
          <wp:extent cx="1809750" cy="5917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591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6"/>
    <w:rsid w:val="000005D4"/>
    <w:rsid w:val="00001A1B"/>
    <w:rsid w:val="00004651"/>
    <w:rsid w:val="00006620"/>
    <w:rsid w:val="00007BF5"/>
    <w:rsid w:val="00011B64"/>
    <w:rsid w:val="000139D9"/>
    <w:rsid w:val="00013D4A"/>
    <w:rsid w:val="000171D4"/>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B2B"/>
    <w:rsid w:val="00070DEF"/>
    <w:rsid w:val="00071B72"/>
    <w:rsid w:val="00074290"/>
    <w:rsid w:val="0007528F"/>
    <w:rsid w:val="00075720"/>
    <w:rsid w:val="00076C70"/>
    <w:rsid w:val="000816A4"/>
    <w:rsid w:val="000820F9"/>
    <w:rsid w:val="00082173"/>
    <w:rsid w:val="00082C9E"/>
    <w:rsid w:val="00084C3B"/>
    <w:rsid w:val="000854A4"/>
    <w:rsid w:val="00086647"/>
    <w:rsid w:val="00086731"/>
    <w:rsid w:val="00094634"/>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6291"/>
    <w:rsid w:val="001063DE"/>
    <w:rsid w:val="00106467"/>
    <w:rsid w:val="00106E2A"/>
    <w:rsid w:val="00110B46"/>
    <w:rsid w:val="00110B98"/>
    <w:rsid w:val="00110DC8"/>
    <w:rsid w:val="00110FFF"/>
    <w:rsid w:val="00112CD9"/>
    <w:rsid w:val="0011346D"/>
    <w:rsid w:val="00115503"/>
    <w:rsid w:val="00115746"/>
    <w:rsid w:val="00115CFA"/>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3629"/>
    <w:rsid w:val="00153FD1"/>
    <w:rsid w:val="0015414F"/>
    <w:rsid w:val="0015495F"/>
    <w:rsid w:val="001557DF"/>
    <w:rsid w:val="00157FA9"/>
    <w:rsid w:val="0016224D"/>
    <w:rsid w:val="001628DA"/>
    <w:rsid w:val="001640AF"/>
    <w:rsid w:val="00164843"/>
    <w:rsid w:val="0016635A"/>
    <w:rsid w:val="00170846"/>
    <w:rsid w:val="00170DA1"/>
    <w:rsid w:val="00172996"/>
    <w:rsid w:val="00173731"/>
    <w:rsid w:val="0017374F"/>
    <w:rsid w:val="00174538"/>
    <w:rsid w:val="00175F57"/>
    <w:rsid w:val="0017716A"/>
    <w:rsid w:val="001803E7"/>
    <w:rsid w:val="00180AFA"/>
    <w:rsid w:val="001816E8"/>
    <w:rsid w:val="00183165"/>
    <w:rsid w:val="001831B1"/>
    <w:rsid w:val="001837E8"/>
    <w:rsid w:val="001848EB"/>
    <w:rsid w:val="00190721"/>
    <w:rsid w:val="001919D7"/>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B9F"/>
    <w:rsid w:val="002745F7"/>
    <w:rsid w:val="002749F9"/>
    <w:rsid w:val="00275822"/>
    <w:rsid w:val="00275F08"/>
    <w:rsid w:val="00276467"/>
    <w:rsid w:val="00277333"/>
    <w:rsid w:val="00277BD3"/>
    <w:rsid w:val="002816C1"/>
    <w:rsid w:val="0028339A"/>
    <w:rsid w:val="00284E22"/>
    <w:rsid w:val="00285483"/>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47DC"/>
    <w:rsid w:val="002B6001"/>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7413"/>
    <w:rsid w:val="0030311B"/>
    <w:rsid w:val="003032B7"/>
    <w:rsid w:val="00303FB1"/>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36F8"/>
    <w:rsid w:val="003E5A27"/>
    <w:rsid w:val="003E5C60"/>
    <w:rsid w:val="003E700F"/>
    <w:rsid w:val="003F12FA"/>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291"/>
    <w:rsid w:val="00471DAA"/>
    <w:rsid w:val="00473591"/>
    <w:rsid w:val="00473FF2"/>
    <w:rsid w:val="004747D5"/>
    <w:rsid w:val="004766D7"/>
    <w:rsid w:val="00480CF5"/>
    <w:rsid w:val="004824FB"/>
    <w:rsid w:val="0048291F"/>
    <w:rsid w:val="004832C0"/>
    <w:rsid w:val="00483373"/>
    <w:rsid w:val="0048399C"/>
    <w:rsid w:val="0048473C"/>
    <w:rsid w:val="00485003"/>
    <w:rsid w:val="00485144"/>
    <w:rsid w:val="00485670"/>
    <w:rsid w:val="004858A3"/>
    <w:rsid w:val="00486398"/>
    <w:rsid w:val="00490A73"/>
    <w:rsid w:val="00491956"/>
    <w:rsid w:val="004924F9"/>
    <w:rsid w:val="00492B64"/>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B40"/>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195B"/>
    <w:rsid w:val="00552036"/>
    <w:rsid w:val="005526F3"/>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4E1"/>
    <w:rsid w:val="00585956"/>
    <w:rsid w:val="00585EA7"/>
    <w:rsid w:val="005861C5"/>
    <w:rsid w:val="005905F3"/>
    <w:rsid w:val="00592E6E"/>
    <w:rsid w:val="00592F93"/>
    <w:rsid w:val="00593C50"/>
    <w:rsid w:val="00594829"/>
    <w:rsid w:val="00594CF5"/>
    <w:rsid w:val="00595DF9"/>
    <w:rsid w:val="00596757"/>
    <w:rsid w:val="005974D5"/>
    <w:rsid w:val="00597D83"/>
    <w:rsid w:val="005A279C"/>
    <w:rsid w:val="005A2F00"/>
    <w:rsid w:val="005A388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5B84"/>
    <w:rsid w:val="00686336"/>
    <w:rsid w:val="00690351"/>
    <w:rsid w:val="00692CAB"/>
    <w:rsid w:val="00693D58"/>
    <w:rsid w:val="00693E03"/>
    <w:rsid w:val="00693F3F"/>
    <w:rsid w:val="006942C1"/>
    <w:rsid w:val="00694577"/>
    <w:rsid w:val="00694D9D"/>
    <w:rsid w:val="00697E14"/>
    <w:rsid w:val="006A443D"/>
    <w:rsid w:val="006A518A"/>
    <w:rsid w:val="006A5D71"/>
    <w:rsid w:val="006A5E77"/>
    <w:rsid w:val="006A7361"/>
    <w:rsid w:val="006A7E62"/>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E10D4"/>
    <w:rsid w:val="006E33DA"/>
    <w:rsid w:val="006E3923"/>
    <w:rsid w:val="006E485A"/>
    <w:rsid w:val="006F03CD"/>
    <w:rsid w:val="006F2AD9"/>
    <w:rsid w:val="006F506F"/>
    <w:rsid w:val="006F5607"/>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18D0"/>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3F7D"/>
    <w:rsid w:val="00794212"/>
    <w:rsid w:val="00795049"/>
    <w:rsid w:val="00796C6F"/>
    <w:rsid w:val="00796D95"/>
    <w:rsid w:val="00797919"/>
    <w:rsid w:val="007A23C4"/>
    <w:rsid w:val="007A36A2"/>
    <w:rsid w:val="007A55CE"/>
    <w:rsid w:val="007A7362"/>
    <w:rsid w:val="007B108B"/>
    <w:rsid w:val="007B1175"/>
    <w:rsid w:val="007B185C"/>
    <w:rsid w:val="007B235B"/>
    <w:rsid w:val="007B5432"/>
    <w:rsid w:val="007B5A12"/>
    <w:rsid w:val="007B5D00"/>
    <w:rsid w:val="007B67EA"/>
    <w:rsid w:val="007C0D2D"/>
    <w:rsid w:val="007C1555"/>
    <w:rsid w:val="007C2129"/>
    <w:rsid w:val="007C5A54"/>
    <w:rsid w:val="007C5B1A"/>
    <w:rsid w:val="007C67F8"/>
    <w:rsid w:val="007D0F91"/>
    <w:rsid w:val="007D1663"/>
    <w:rsid w:val="007D2DC1"/>
    <w:rsid w:val="007D39A4"/>
    <w:rsid w:val="007D3D7C"/>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24F5"/>
    <w:rsid w:val="008025F6"/>
    <w:rsid w:val="00804342"/>
    <w:rsid w:val="008043E1"/>
    <w:rsid w:val="00806E7B"/>
    <w:rsid w:val="00810298"/>
    <w:rsid w:val="00811864"/>
    <w:rsid w:val="008125F2"/>
    <w:rsid w:val="00812D5B"/>
    <w:rsid w:val="00812ED8"/>
    <w:rsid w:val="00812F2D"/>
    <w:rsid w:val="008133B0"/>
    <w:rsid w:val="0081462E"/>
    <w:rsid w:val="00820B7F"/>
    <w:rsid w:val="00821FD8"/>
    <w:rsid w:val="00822537"/>
    <w:rsid w:val="00822CBD"/>
    <w:rsid w:val="00824406"/>
    <w:rsid w:val="00824532"/>
    <w:rsid w:val="008253CA"/>
    <w:rsid w:val="00825775"/>
    <w:rsid w:val="00826762"/>
    <w:rsid w:val="00826E98"/>
    <w:rsid w:val="008354F0"/>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7470"/>
    <w:rsid w:val="00951DCA"/>
    <w:rsid w:val="009545B1"/>
    <w:rsid w:val="00955199"/>
    <w:rsid w:val="0095694C"/>
    <w:rsid w:val="00956C7B"/>
    <w:rsid w:val="00957DDA"/>
    <w:rsid w:val="00957EA6"/>
    <w:rsid w:val="009623F1"/>
    <w:rsid w:val="00962B44"/>
    <w:rsid w:val="0096322D"/>
    <w:rsid w:val="00963716"/>
    <w:rsid w:val="00963E1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7FD5"/>
    <w:rsid w:val="009F0216"/>
    <w:rsid w:val="009F05FE"/>
    <w:rsid w:val="009F144D"/>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5D36"/>
    <w:rsid w:val="00A46E59"/>
    <w:rsid w:val="00A503F4"/>
    <w:rsid w:val="00A51956"/>
    <w:rsid w:val="00A5198A"/>
    <w:rsid w:val="00A53657"/>
    <w:rsid w:val="00A536F0"/>
    <w:rsid w:val="00A5466C"/>
    <w:rsid w:val="00A5532D"/>
    <w:rsid w:val="00A55D35"/>
    <w:rsid w:val="00A56A3E"/>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F005D"/>
    <w:rsid w:val="00AF22D5"/>
    <w:rsid w:val="00AF4D14"/>
    <w:rsid w:val="00AF63E7"/>
    <w:rsid w:val="00AF7B8E"/>
    <w:rsid w:val="00B01511"/>
    <w:rsid w:val="00B02D7B"/>
    <w:rsid w:val="00B043E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1769"/>
    <w:rsid w:val="00C23691"/>
    <w:rsid w:val="00C26241"/>
    <w:rsid w:val="00C274D4"/>
    <w:rsid w:val="00C31226"/>
    <w:rsid w:val="00C31252"/>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F40"/>
    <w:rsid w:val="00C51F87"/>
    <w:rsid w:val="00C54B3D"/>
    <w:rsid w:val="00C631ED"/>
    <w:rsid w:val="00C64233"/>
    <w:rsid w:val="00C64A02"/>
    <w:rsid w:val="00C64A52"/>
    <w:rsid w:val="00C6502C"/>
    <w:rsid w:val="00C659F9"/>
    <w:rsid w:val="00C7141C"/>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BFB"/>
    <w:rsid w:val="00CA0F92"/>
    <w:rsid w:val="00CA2CCD"/>
    <w:rsid w:val="00CA5D32"/>
    <w:rsid w:val="00CA7C93"/>
    <w:rsid w:val="00CB152D"/>
    <w:rsid w:val="00CB1C2C"/>
    <w:rsid w:val="00CB23C9"/>
    <w:rsid w:val="00CB3BC8"/>
    <w:rsid w:val="00CB488E"/>
    <w:rsid w:val="00CB56E2"/>
    <w:rsid w:val="00CB61CE"/>
    <w:rsid w:val="00CB73BE"/>
    <w:rsid w:val="00CC03A8"/>
    <w:rsid w:val="00CC106A"/>
    <w:rsid w:val="00CC1C67"/>
    <w:rsid w:val="00CC3639"/>
    <w:rsid w:val="00CC49B1"/>
    <w:rsid w:val="00CC5899"/>
    <w:rsid w:val="00CC5B27"/>
    <w:rsid w:val="00CC6106"/>
    <w:rsid w:val="00CC7F46"/>
    <w:rsid w:val="00CD2DEC"/>
    <w:rsid w:val="00CD61E2"/>
    <w:rsid w:val="00CD62B1"/>
    <w:rsid w:val="00CD6A6E"/>
    <w:rsid w:val="00CD7D90"/>
    <w:rsid w:val="00CE2D2A"/>
    <w:rsid w:val="00CE600F"/>
    <w:rsid w:val="00CE62DF"/>
    <w:rsid w:val="00CE6A81"/>
    <w:rsid w:val="00CF0C30"/>
    <w:rsid w:val="00CF0FC6"/>
    <w:rsid w:val="00CF1DB4"/>
    <w:rsid w:val="00CF2F13"/>
    <w:rsid w:val="00CF3B7C"/>
    <w:rsid w:val="00CF3C48"/>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4204"/>
    <w:rsid w:val="00D853AB"/>
    <w:rsid w:val="00D85664"/>
    <w:rsid w:val="00D87601"/>
    <w:rsid w:val="00D91664"/>
    <w:rsid w:val="00D91D63"/>
    <w:rsid w:val="00D958CB"/>
    <w:rsid w:val="00D95942"/>
    <w:rsid w:val="00D97802"/>
    <w:rsid w:val="00DA1888"/>
    <w:rsid w:val="00DA2C56"/>
    <w:rsid w:val="00DA30AA"/>
    <w:rsid w:val="00DA3D23"/>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1AE8"/>
    <w:rsid w:val="00E11E99"/>
    <w:rsid w:val="00E11FB3"/>
    <w:rsid w:val="00E130A9"/>
    <w:rsid w:val="00E130B3"/>
    <w:rsid w:val="00E1352D"/>
    <w:rsid w:val="00E176F4"/>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Colors" Target="diagrams/colors9.xml"/><Relationship Id="rId63" Type="http://schemas.openxmlformats.org/officeDocument/2006/relationships/diagramLayout" Target="diagrams/layout11.xml"/><Relationship Id="rId68" Type="http://schemas.openxmlformats.org/officeDocument/2006/relationships/diagramLayout" Target="diagrams/layout12.xml"/><Relationship Id="rId76" Type="http://schemas.microsoft.com/office/2007/relationships/diagramDrawing" Target="diagrams/drawing13.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97" Type="http://schemas.openxmlformats.org/officeDocument/2006/relationships/fontTable" Target="fontTable.xml"/><Relationship Id="rId7" Type="http://schemas.openxmlformats.org/officeDocument/2006/relationships/footnotes" Target="footnotes.xml"/><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diagramQuickStyle" Target="diagrams/quickStyle4.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5" Type="http://schemas.openxmlformats.org/officeDocument/2006/relationships/settings" Target="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QuickStyle" Target="diagrams/quickStyle2.xml"/><Relationship Id="rId14" Type="http://schemas.openxmlformats.org/officeDocument/2006/relationships/header" Target="header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8" Type="http://schemas.openxmlformats.org/officeDocument/2006/relationships/endnotes" Target="endnotes.xml"/><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diagramLayout" Target="diagrams/layout17.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 Type="http://schemas.openxmlformats.org/officeDocument/2006/relationships/diagramLayout" Target="diagrams/layout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diagramQuickStyle" Target="diagrams/quickStyle17.xml"/><Relationship Id="rId4" Type="http://schemas.microsoft.com/office/2007/relationships/stylesWithEffects" Target="stylesWithEffect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diagramQuickStyle" Target="diagrams/quickStyle6.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3EB48BF0-F9F0-4805-BE07-69A27B493AD0}"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62957F88-4409-4318-AC08-68B8CA2A830F}" type="presOf" srcId="{E00CBF91-CA3B-4494-A8F9-5887BBC6EB6F}" destId="{311B6035-414E-43E4-B1A0-AF2189888E3E}" srcOrd="0" destOrd="0" presId="urn:microsoft.com/office/officeart/2005/8/layout/vList2"/>
    <dgm:cxn modelId="{BBA67EAD-9A43-4AE4-B480-DE85812C6440}"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2BBF71F0-0218-4C1C-BA69-976E07F3844C}"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B54E068E-15DB-45AB-A018-4A30441E2C27}" type="presOf" srcId="{260C093B-1C5F-49B2-8390-A48CD6D81A28}" destId="{FDBF6D42-45D4-492E-89C2-F0F5950365ED}" srcOrd="0" destOrd="0" presId="urn:microsoft.com/office/officeart/2005/8/layout/vList2"/>
    <dgm:cxn modelId="{92C94E6B-6084-41A3-8795-98A2A94FE47E}"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30BB9C2A-1CD0-4956-A9AA-8E5B5CA88D0A}"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C3F305B2-F033-4FE1-B563-6550E45EC93F}" type="presOf" srcId="{5E340539-F9DE-480A-8FE0-512991BB84CC}" destId="{176FE577-4660-4547-8437-057E938C9D5E}" srcOrd="0" destOrd="0" presId="urn:microsoft.com/office/officeart/2005/8/layout/vList2"/>
    <dgm:cxn modelId="{4AF4523D-AF7C-4E7A-B594-E9428C4B112B}"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EE654651-9D80-452A-9998-2A4B56E389F3}" type="presOf" srcId="{E409A4D0-AFA3-4ADC-989F-4C4279F2F261}" destId="{C3A48484-F067-4C28-AED5-FCE492331CE6}" srcOrd="0" destOrd="0" presId="urn:microsoft.com/office/officeart/2005/8/layout/vList2"/>
    <dgm:cxn modelId="{39E1A52B-3F43-43A8-AE42-57055817EF83}" type="presOf" srcId="{773BD18E-1F36-407B-8E4D-A46CB976ACF0}" destId="{0716D0D5-1D27-4F84-9114-81899F54D020}" srcOrd="0" destOrd="0" presId="urn:microsoft.com/office/officeart/2005/8/layout/vList2"/>
    <dgm:cxn modelId="{E3DF4B6F-4962-40B5-A02F-8C940911C978}"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7614977B-C9DD-418F-8D24-6A3CC982BCBF}"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D2EDC1B5-A9D8-47B0-8AA2-E90696744E0A}" type="presOf" srcId="{DCA58AC1-8B82-475A-8BD3-895868E0FD24}" destId="{8F0D2893-5511-4034-9594-D729F15E8BA5}" srcOrd="0" destOrd="0" presId="urn:microsoft.com/office/officeart/2005/8/layout/vList2"/>
    <dgm:cxn modelId="{818132EB-804A-4E69-8001-715DFE844478}"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65C7EDBE-D8AF-4C77-9FF9-CE3C0B044269}" srcId="{4D78D09E-BD6C-4B87-A6ED-4DDB99012723}" destId="{C8A11EBC-E411-4016-8622-6E3E10ADDAE7}" srcOrd="0" destOrd="0" parTransId="{DFF29630-8BBD-46FF-9AE4-A9843F1FC575}" sibTransId="{FE7A01D9-881D-415D-81A1-D4FE2C1B7664}"/>
    <dgm:cxn modelId="{EAAC0875-FC0F-492D-9FB8-67BD1E80777C}" type="presOf" srcId="{4D78D09E-BD6C-4B87-A6ED-4DDB99012723}" destId="{A0890EF9-AE42-449D-858F-4D0D5C2415C6}" srcOrd="0" destOrd="0" presId="urn:microsoft.com/office/officeart/2005/8/layout/vList2"/>
    <dgm:cxn modelId="{DA4B4F94-D436-4998-9C7F-24E43376CB81}" type="presOf" srcId="{C8A11EBC-E411-4016-8622-6E3E10ADDAE7}" destId="{23819F88-2DA3-441C-A5CF-5F3A1F5D04D2}" srcOrd="0" destOrd="0" presId="urn:microsoft.com/office/officeart/2005/8/layout/vList2"/>
    <dgm:cxn modelId="{E4D78716-80F3-415F-8AF6-3DAEC4B9E83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09C9B522-EC8D-4253-83D7-2DBB815CF3CB}" type="presOf" srcId="{C8A11EBC-E411-4016-8622-6E3E10ADDAE7}" destId="{23819F88-2DA3-441C-A5CF-5F3A1F5D04D2}" srcOrd="0" destOrd="0" presId="urn:microsoft.com/office/officeart/2005/8/layout/vList2"/>
    <dgm:cxn modelId="{DAD39EE6-842F-483B-A800-F32791D16B29}"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0D690263-CF5D-4DA3-B397-5392EA29848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38F3643B-54F9-4FD2-B1F3-F11DF0533CE6}" type="presOf" srcId="{C8A11EBC-E411-4016-8622-6E3E10ADDAE7}" destId="{23819F88-2DA3-441C-A5CF-5F3A1F5D04D2}" srcOrd="0" destOrd="0" presId="urn:microsoft.com/office/officeart/2005/8/layout/vList2"/>
    <dgm:cxn modelId="{9C77D764-418C-4D26-969F-82B2AA4F365E}" type="presOf" srcId="{4D78D09E-BD6C-4B87-A6ED-4DDB99012723}" destId="{A0890EF9-AE42-449D-858F-4D0D5C2415C6}"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25AF153F-6451-42B9-82F5-2AD1664674AF}"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CA1D6118-5147-4E64-98E6-32A7A6778DE4}" type="presOf" srcId="{E409A4D0-AFA3-4ADC-989F-4C4279F2F261}" destId="{C3A48484-F067-4C28-AED5-FCE492331CE6}" srcOrd="0" destOrd="0" presId="urn:microsoft.com/office/officeart/2005/8/layout/vList2"/>
    <dgm:cxn modelId="{0A09BBB6-6697-4B4B-8432-4B210D6F5417}" type="presOf" srcId="{773BD18E-1F36-407B-8E4D-A46CB976ACF0}" destId="{0716D0D5-1D27-4F84-9114-81899F54D020}" srcOrd="0" destOrd="0" presId="urn:microsoft.com/office/officeart/2005/8/layout/vList2"/>
    <dgm:cxn modelId="{8C26BF95-CEAF-4252-B51C-1BB652171C7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B2C40D9B-93A6-4E79-9558-B155CAFF91C6}"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A4F9272F-352A-4CBA-88B3-7E89E0A17719}" type="presOf" srcId="{E00CBF91-CA3B-4494-A8F9-5887BBC6EB6F}" destId="{311B6035-414E-43E4-B1A0-AF2189888E3E}" srcOrd="0" destOrd="0" presId="urn:microsoft.com/office/officeart/2005/8/layout/vList2"/>
    <dgm:cxn modelId="{F99F6E1A-0638-4857-BA7D-6F6726D5FCA1}"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6464EF52-EB10-4988-B856-41E7BD227EAA}" type="presOf" srcId="{6C1FDEDE-DBB3-4DFA-AF12-A52E0DB9B57F}" destId="{88A0A208-3E35-457F-B9B5-2B8AD4299135}" srcOrd="0" destOrd="0" presId="urn:microsoft.com/office/officeart/2005/8/layout/vList2"/>
    <dgm:cxn modelId="{226470CC-7E4F-41D1-B676-FFD4C9771494}"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A4DC6583-A43E-4541-9D15-7718ACFE802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83C5EF26-72A1-42B4-BD76-D3CD7AEDD40B}" type="presOf" srcId="{6C1FDEDE-DBB3-4DFA-AF12-A52E0DB9B57F}" destId="{88A0A208-3E35-457F-B9B5-2B8AD4299135}" srcOrd="0" destOrd="0" presId="urn:microsoft.com/office/officeart/2005/8/layout/vList2"/>
    <dgm:cxn modelId="{4E1E64F0-F2DB-45AF-95BB-87E852AAFD3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F70AC26-6839-428A-A74F-19B1155A358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1C5FF5D9-6EE5-408D-AE9F-5BC1AD2B7AE9}" type="presOf" srcId="{260C093B-1C5F-49B2-8390-A48CD6D81A28}" destId="{FDBF6D42-45D4-492E-89C2-F0F5950365ED}" srcOrd="0" destOrd="0" presId="urn:microsoft.com/office/officeart/2005/8/layout/vList2"/>
    <dgm:cxn modelId="{1E532379-114A-40BF-9BE7-0FC4B9B05EAC}"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CC2BDE3-9D34-4EAB-A110-F12E1B516A9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0C1AA035-75C1-4A02-9F9E-C374FF2055F6}" type="presOf" srcId="{6C1FDEDE-DBB3-4DFA-AF12-A52E0DB9B57F}" destId="{88A0A208-3E35-457F-B9B5-2B8AD4299135}" srcOrd="0" destOrd="0" presId="urn:microsoft.com/office/officeart/2005/8/layout/vList2"/>
    <dgm:cxn modelId="{9FED4321-749A-47F8-A2BA-0CBD7A55C430}"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73876AD-BBA9-40FF-94DF-EF9DDC13229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E497F804-0EF8-4D81-94EF-986279AF20A4}" type="presOf" srcId="{260C093B-1C5F-49B2-8390-A48CD6D81A28}" destId="{FDBF6D42-45D4-492E-89C2-F0F5950365ED}" srcOrd="0" destOrd="0" presId="urn:microsoft.com/office/officeart/2005/8/layout/vList2"/>
    <dgm:cxn modelId="{69C471D2-3AE4-4BBE-8973-21AF200BFD99}"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D5232AF-0BF7-4BB8-B269-AA85DEFCDBC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9C6029DC-7CB2-4696-821B-FD122019C981}"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E0811BE-03DF-44B5-A138-32E8230C26EA}" type="presOf" srcId="{260C093B-1C5F-49B2-8390-A48CD6D81A28}" destId="{FDBF6D42-45D4-492E-89C2-F0F5950365ED}" srcOrd="0" destOrd="0" presId="urn:microsoft.com/office/officeart/2005/8/layout/vList2"/>
    <dgm:cxn modelId="{0D9E89F4-2036-44B3-9B8E-163EECDF818D}"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C671EF31-83ED-4631-AE5C-85A95C91220B}" type="presOf" srcId="{260C093B-1C5F-49B2-8390-A48CD6D81A28}" destId="{FDBF6D42-45D4-492E-89C2-F0F5950365ED}" srcOrd="0" destOrd="0" presId="urn:microsoft.com/office/officeart/2005/8/layout/vList2"/>
    <dgm:cxn modelId="{7117041F-DBB1-41E7-A9AE-8BD11B1FCE22}"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8407C8B-CDFB-4448-A007-385AAFEF7B19}"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BE94-5B5D-4D95-BE96-778D8421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6366</Words>
  <Characters>38202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5</cp:revision>
  <cp:lastPrinted>2017-01-31T08:56:00Z</cp:lastPrinted>
  <dcterms:created xsi:type="dcterms:W3CDTF">2017-06-08T12:00:00Z</dcterms:created>
  <dcterms:modified xsi:type="dcterms:W3CDTF">2017-06-12T11:54:00Z</dcterms:modified>
</cp:coreProperties>
</file>